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64" w:rsidRDefault="00D56264" w:rsidP="00D56264"/>
    <w:p w:rsidR="004C2780" w:rsidRDefault="004C2780" w:rsidP="00D56264">
      <w:r>
        <w:t xml:space="preserve">Прокуратура Сергиевского района разъясняет: </w:t>
      </w:r>
      <w:bookmarkStart w:id="0" w:name="_GoBack"/>
      <w:bookmarkEnd w:id="0"/>
    </w:p>
    <w:p w:rsidR="00D56264" w:rsidRDefault="00D56264" w:rsidP="00D56264">
      <w:r>
        <w:t>1 января 2019 года вступил в силу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D56264" w:rsidRDefault="00D56264" w:rsidP="00D56264">
      <w:r>
        <w:t>Названным законом из нормативного регулирования исключено понятие «дачное хозяйство». Прежние дачники теперь перешли в разряд садоводов и огородников.</w:t>
      </w:r>
    </w:p>
    <w:p w:rsidR="00D56264" w:rsidRDefault="00D56264" w:rsidP="00D56264">
      <w:r>
        <w:t>Кроме того, если ранее объединения дачников, садоводов и огородников могли существовать в девяти организационных формах (в том числе как дачные товарищества и кооперативы), то в настоящее время законодатель предусмотрел только две: садоводческое некоммерческое товарищество либо огородническое некоммерческое товарищество.</w:t>
      </w:r>
    </w:p>
    <w:p w:rsidR="00D56264" w:rsidRDefault="00D56264" w:rsidP="00D56264">
      <w:r>
        <w:t>Дачные объединения теперь стали автоматически садоводческими.</w:t>
      </w:r>
    </w:p>
    <w:p w:rsidR="00D56264" w:rsidRDefault="00D56264" w:rsidP="00D56264">
      <w:r>
        <w:t>Изменения претерпели и финансовые взаимоотношения. Теперь все расчеты товарищества с физическими лицами, в том числе взносы и платежи, которые должны заплатить собственники земельных участков, возможны только через расчетный счет в банке.</w:t>
      </w:r>
    </w:p>
    <w:p w:rsidR="00D56264" w:rsidRDefault="00D56264" w:rsidP="00D56264">
      <w:r>
        <w:t>В общую структуру платежей помимо платы за пользование водой, светом, газом, охрану и вывоз мусора, включены т.н. общие расходы, в том числе заработная плата председателю и членам правления.</w:t>
      </w:r>
    </w:p>
    <w:p w:rsidR="00D56264" w:rsidRDefault="00D56264" w:rsidP="00D56264">
      <w:r>
        <w:t>Кроме того, определено, что на садовых участках возможно строительство капитальных строений, в том числе жилых домов, а на огородных - только некапитальные хозяйственные постройки.</w:t>
      </w:r>
    </w:p>
    <w:p w:rsidR="00D56264" w:rsidRDefault="00D56264" w:rsidP="00D56264">
      <w:r>
        <w:t xml:space="preserve">Зарегистрированное до дня вступления в силу названного Федерального закона право собственности граждан на хозяйственные строения и сооружения, которые являются объектами капитального строительства, строительство которых осуществлено на </w:t>
      </w:r>
      <w:proofErr w:type="gramStart"/>
      <w:r>
        <w:t>огородном</w:t>
      </w:r>
      <w:proofErr w:type="gramEnd"/>
      <w:r>
        <w:t xml:space="preserve"> земельном участке и </w:t>
      </w:r>
      <w:proofErr w:type="gramStart"/>
      <w:r>
        <w:t>которые</w:t>
      </w:r>
      <w:proofErr w:type="gramEnd"/>
      <w:r>
        <w:t xml:space="preserve"> не являются самовольными постройками, сохраняется.</w:t>
      </w:r>
    </w:p>
    <w:p w:rsidR="00D32857" w:rsidRDefault="00D56264" w:rsidP="00D56264">
      <w:r>
        <w:t>Также по новому закону для регистрации («прописки») в доме на садовом участке потребуется, чтобы дом в садоводческом товариществе был оформлен как жилой.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4"/>
    <w:rsid w:val="004C2780"/>
    <w:rsid w:val="00D32857"/>
    <w:rsid w:val="00D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2019-02-06T10:29:00Z</dcterms:created>
  <dcterms:modified xsi:type="dcterms:W3CDTF">2019-02-06T10:41:00Z</dcterms:modified>
</cp:coreProperties>
</file>